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8B88" w14:textId="77777777" w:rsidR="00F102BA" w:rsidRDefault="00F102BA" w:rsidP="00F102BA">
      <w:pPr>
        <w:rPr>
          <w:rFonts w:ascii="Arial" w:hAnsi="Arial" w:cs="Arial"/>
        </w:rPr>
      </w:pPr>
    </w:p>
    <w:p w14:paraId="14F4B623" w14:textId="2506B2A1" w:rsidR="00F102BA" w:rsidRPr="006A7CD9" w:rsidRDefault="00F102BA" w:rsidP="00F102BA">
      <w:pPr>
        <w:rPr>
          <w:rFonts w:ascii="Times New Roman" w:eastAsia="Times New Roman" w:hAnsi="Times New Roman" w:cs="Times New Roman"/>
          <w:lang w:val="en-US" w:eastAsia="en-GB"/>
        </w:rPr>
      </w:pPr>
      <w:r w:rsidRPr="004D3220">
        <w:rPr>
          <w:rFonts w:ascii="Times New Roman" w:eastAsia="Times New Roman" w:hAnsi="Times New Roman" w:cs="Times New Roman"/>
          <w:b/>
          <w:bCs/>
          <w:lang w:eastAsia="en-GB"/>
        </w:rPr>
        <w:t>Part 1</w:t>
      </w:r>
      <w:r w:rsidRPr="006A7CD9">
        <w:rPr>
          <w:rFonts w:ascii="Times New Roman" w:eastAsia="Times New Roman" w:hAnsi="Times New Roman" w:cs="Times New Roman"/>
          <w:lang w:eastAsia="en-GB"/>
        </w:rPr>
        <w:t>: Describe one trend in a single thematic area</w:t>
      </w:r>
      <w:r w:rsidRPr="006A7CD9">
        <w:rPr>
          <w:rFonts w:ascii="Times New Roman" w:eastAsia="Times New Roman" w:hAnsi="Times New Roman" w:cs="Times New Roman"/>
          <w:lang w:val="en-US" w:eastAsia="en-GB"/>
        </w:rPr>
        <w:t xml:space="preserve"> </w:t>
      </w:r>
      <w:r>
        <w:rPr>
          <w:rFonts w:ascii="Times New Roman" w:eastAsia="Times New Roman" w:hAnsi="Times New Roman" w:cs="Times New Roman"/>
          <w:lang w:val="en-US" w:eastAsia="en-GB"/>
        </w:rPr>
        <w:t>(Financial market)</w:t>
      </w:r>
    </w:p>
    <w:p w14:paraId="0AFC1AE9" w14:textId="77777777" w:rsidR="00F102BA" w:rsidRDefault="00F102BA" w:rsidP="00F102BA">
      <w:pPr>
        <w:pStyle w:val="NormalWeb"/>
        <w:rPr>
          <w:rFonts w:ascii="TimesNewRomanPSMT" w:hAnsi="TimesNewRomanPSMT"/>
          <w:lang w:val="en-US"/>
        </w:rPr>
      </w:pPr>
      <w:r w:rsidRPr="000C5E81">
        <w:rPr>
          <w:rFonts w:ascii="TimesNewRomanPSMT" w:hAnsi="TimesNewRomanPSMT"/>
          <w:lang w:val="en-US"/>
        </w:rPr>
        <w:t>The Distr</w:t>
      </w:r>
      <w:r>
        <w:rPr>
          <w:rFonts w:ascii="TimesNewRomanPSMT" w:hAnsi="TimesNewRomanPSMT"/>
          <w:lang w:val="en-US"/>
        </w:rPr>
        <w:t>ibuted Ledger Technology particularly caught my attention in relation to the disruptive potential in countless field. O</w:t>
      </w:r>
      <w:r w:rsidRPr="00062B5C">
        <w:rPr>
          <w:rFonts w:ascii="TimesNewRomanPSMT" w:hAnsi="TimesNewRomanPSMT"/>
          <w:lang w:val="en-US"/>
        </w:rPr>
        <w:t>ne of the applications that most interests me</w:t>
      </w:r>
      <w:r>
        <w:rPr>
          <w:rFonts w:ascii="TimesNewRomanPSMT" w:hAnsi="TimesNewRomanPSMT"/>
          <w:lang w:val="en-US"/>
        </w:rPr>
        <w:t>, it’s the Tokenization, which is the representation of ownership of physical assets in a digital world such as the blockchain.</w:t>
      </w:r>
    </w:p>
    <w:p w14:paraId="04A106FC" w14:textId="77777777" w:rsidR="00F102BA" w:rsidRDefault="00F102BA" w:rsidP="00F102BA">
      <w:pPr>
        <w:pStyle w:val="NormalWeb"/>
        <w:rPr>
          <w:rFonts w:ascii="TimesNewRomanPSMT" w:hAnsi="TimesNewRomanPSMT"/>
          <w:lang w:val="en-US"/>
        </w:rPr>
      </w:pPr>
      <w:r>
        <w:rPr>
          <w:rFonts w:ascii="TimesNewRomanPSMT" w:hAnsi="TimesNewRomanPSMT"/>
          <w:lang w:val="en-US"/>
        </w:rPr>
        <w:t>T</w:t>
      </w:r>
      <w:r w:rsidRPr="00062B5C">
        <w:rPr>
          <w:rFonts w:ascii="TimesNewRomanPSMT" w:hAnsi="TimesNewRomanPSMT"/>
          <w:lang w:val="en-US"/>
        </w:rPr>
        <w:t>his representation is done by creating a derivative</w:t>
      </w:r>
      <w:r>
        <w:rPr>
          <w:rFonts w:ascii="TimesNewRomanPSMT" w:hAnsi="TimesNewRomanPSMT"/>
          <w:lang w:val="en-US"/>
        </w:rPr>
        <w:t xml:space="preserve">, </w:t>
      </w:r>
      <w:r w:rsidRPr="006F249E">
        <w:rPr>
          <w:rFonts w:ascii="TimesNewRomanPSMT" w:hAnsi="TimesNewRomanPSMT"/>
          <w:lang w:val="en-US"/>
        </w:rPr>
        <w:t>it</w:t>
      </w:r>
      <w:r>
        <w:rPr>
          <w:rFonts w:ascii="TimesNewRomanPSMT" w:hAnsi="TimesNewRomanPSMT"/>
          <w:lang w:val="en-US"/>
        </w:rPr>
        <w:t>’</w:t>
      </w:r>
      <w:r>
        <w:rPr>
          <w:rFonts w:ascii="TimesNewRomanPSMT" w:hAnsi="TimesNewRomanPSMT"/>
        </w:rPr>
        <w:t>s a type of financial contract whose value is defined by an underlying asset or groups of assets</w:t>
      </w:r>
      <w:r w:rsidRPr="00F95DB8">
        <w:rPr>
          <w:rFonts w:ascii="TimesNewRomanPSMT" w:hAnsi="TimesNewRomanPSMT"/>
          <w:lang w:val="en-US"/>
        </w:rPr>
        <w:t xml:space="preserve">. </w:t>
      </w:r>
      <w:r>
        <w:rPr>
          <w:rFonts w:ascii="TimesNewRomanPSMT" w:hAnsi="TimesNewRomanPSMT"/>
        </w:rPr>
        <w:t xml:space="preserve">In the last two years, the development of the DeFi ecosystem has seen also the inclusion of different decentralized derivative exchanges, such as Synthetix and dYdX. Synthetix is a protocol which supports synthetic assets (Synths) on the Ethereum blockchain. </w:t>
      </w:r>
    </w:p>
    <w:p w14:paraId="309596B6" w14:textId="77777777" w:rsidR="00F102BA" w:rsidRPr="006F249E" w:rsidRDefault="00F102BA" w:rsidP="00F102BA">
      <w:pPr>
        <w:pStyle w:val="NormalWeb"/>
        <w:rPr>
          <w:rFonts w:ascii="TimesNewRomanPSMT" w:hAnsi="TimesNewRomanPSMT"/>
          <w:lang w:val="en-US"/>
        </w:rPr>
      </w:pPr>
      <w:r>
        <w:rPr>
          <w:rFonts w:ascii="TimesNewRomanPSMT" w:hAnsi="TimesNewRomanPSMT"/>
        </w:rPr>
        <w:t xml:space="preserve">Synthetic assets are tokenized derivatives, they track the value of an underlying assets and offer the exposure to them without the need to actually hold them. They </w:t>
      </w:r>
      <w:r>
        <w:rPr>
          <w:rFonts w:ascii="TimesNewRomanPSMT" w:hAnsi="TimesNewRomanPSMT"/>
          <w:shd w:val="clear" w:color="auto" w:fill="FFFFFF"/>
        </w:rPr>
        <w:t>essentially allow investors to tokenize and trade with anything. With this protocol</w:t>
      </w:r>
      <w:r w:rsidRPr="00712D3F">
        <w:rPr>
          <w:rFonts w:ascii="TimesNewRomanPSMT" w:hAnsi="TimesNewRomanPSMT"/>
          <w:shd w:val="clear" w:color="auto" w:fill="FFFFFF"/>
          <w:lang w:val="en-US"/>
        </w:rPr>
        <w:t>s</w:t>
      </w:r>
      <w:r>
        <w:rPr>
          <w:rFonts w:ascii="TimesNewRomanPSMT" w:hAnsi="TimesNewRomanPSMT"/>
          <w:shd w:val="clear" w:color="auto" w:fill="FFFFFF"/>
        </w:rPr>
        <w:t xml:space="preserve"> investors can easily trade anything on the blockchain. </w:t>
      </w:r>
      <w:r w:rsidRPr="006F3DB5">
        <w:rPr>
          <w:rFonts w:ascii="TimesNewRomanPSMT" w:hAnsi="TimesNewRomanPSMT"/>
          <w:shd w:val="clear" w:color="auto" w:fill="FFFFFF"/>
        </w:rPr>
        <w:t>Unlike traditional trading, which takes place on centralised exchanges, all synthetic asset trades take place on the blockchain.</w:t>
      </w:r>
      <w:r>
        <w:rPr>
          <w:rFonts w:ascii="TimesNewRomanPSMT" w:hAnsi="TimesNewRomanPSMT"/>
          <w:shd w:val="clear" w:color="auto" w:fill="FFFFFF"/>
        </w:rPr>
        <w:t xml:space="preserve">This guarantees traders both their anonymity, and their security. </w:t>
      </w:r>
    </w:p>
    <w:p w14:paraId="75C3A18D" w14:textId="77777777" w:rsidR="00F102BA" w:rsidRDefault="00F102BA" w:rsidP="00F102BA">
      <w:pPr>
        <w:pStyle w:val="NormalWeb"/>
      </w:pPr>
      <w:r>
        <w:rPr>
          <w:rFonts w:ascii="TimesNewRomanPSMT" w:hAnsi="TimesNewRomanPSMT"/>
        </w:rPr>
        <w:t>An example of Synths is sXAU (synthetic gold), the value of sXAU follow the price movements of gold.</w:t>
      </w:r>
      <w:r>
        <w:rPr>
          <w:rFonts w:ascii="TimesNewRomanPSMT" w:hAnsi="TimesNewRomanPSMT"/>
        </w:rPr>
        <w:br/>
        <w:t xml:space="preserve">There are also the counterparts, the Inverse Synthetic Asset, a derivative which tracks the inverse prime performance of an asset. A perfect example is iBTC (inverse Bitcoin). </w:t>
      </w:r>
    </w:p>
    <w:p w14:paraId="6D198B77" w14:textId="77777777" w:rsidR="00F102BA" w:rsidRDefault="00F102BA" w:rsidP="00F102BA">
      <w:pPr>
        <w:pStyle w:val="NormalWeb"/>
      </w:pPr>
      <w:r>
        <w:rPr>
          <w:rFonts w:ascii="TimesNewRomanPSMT" w:hAnsi="TimesNewRomanPSMT"/>
        </w:rPr>
        <w:t xml:space="preserve">Synthetic assets are so unique because they allowed users to be exposed to any real asset in a completely free and frictionless way, there’s the possibility to switch any Synths at any moment, passing from Synthetic Gold to Synthetic Silver just with a couple of clicks, an operation that would have required a big amount of paper and time in the traditional financial system. </w:t>
      </w:r>
    </w:p>
    <w:p w14:paraId="08084E24" w14:textId="77777777" w:rsidR="00F102BA" w:rsidRDefault="00F102BA" w:rsidP="00F102BA">
      <w:pPr>
        <w:pStyle w:val="NormalWeb"/>
      </w:pPr>
      <w:r>
        <w:rPr>
          <w:rFonts w:ascii="TimesNewRomanPSMT" w:hAnsi="TimesNewRomanPSMT"/>
          <w:lang w:val="en-US"/>
        </w:rPr>
        <w:t xml:space="preserve">The entire decentralized derivatives ecosystem (2022) has a total value locked of $2,24 billion. </w:t>
      </w:r>
      <w:r>
        <w:rPr>
          <w:rFonts w:ascii="TimesNewRomanPSMT" w:hAnsi="TimesNewRomanPSMT"/>
        </w:rPr>
        <w:t xml:space="preserve">If we think that the traditional derivatives markets are estimated to involve up to $1 quadrillion, we realize that the space of growth of this decentralized sector is practically endless. </w:t>
      </w:r>
      <w:r w:rsidRPr="006F249E">
        <w:rPr>
          <w:rFonts w:ascii="TimesNewRomanPSMT" w:hAnsi="TimesNewRomanPSMT"/>
        </w:rPr>
        <w:t xml:space="preserve">It is also important not to forget that this type of process can include types of assets that </w:t>
      </w:r>
      <w:r w:rsidRPr="00F95DB8">
        <w:rPr>
          <w:rFonts w:ascii="TimesNewRomanPSMT" w:hAnsi="TimesNewRomanPSMT"/>
          <w:lang w:val="en-US"/>
        </w:rPr>
        <w:t>ca</w:t>
      </w:r>
      <w:r w:rsidRPr="006F249E">
        <w:rPr>
          <w:rFonts w:ascii="TimesNewRomanPSMT" w:hAnsi="TimesNewRomanPSMT"/>
        </w:rPr>
        <w:t>n</w:t>
      </w:r>
      <w:r w:rsidRPr="00F95DB8">
        <w:rPr>
          <w:rFonts w:ascii="TimesNewRomanPSMT" w:hAnsi="TimesNewRomanPSMT"/>
          <w:lang w:val="en-US"/>
        </w:rPr>
        <w:t>’</w:t>
      </w:r>
      <w:r w:rsidRPr="006F249E">
        <w:rPr>
          <w:rFonts w:ascii="TimesNewRomanPSMT" w:hAnsi="TimesNewRomanPSMT"/>
        </w:rPr>
        <w:t>t</w:t>
      </w:r>
      <w:r w:rsidRPr="00F95DB8">
        <w:rPr>
          <w:rFonts w:ascii="TimesNewRomanPSMT" w:hAnsi="TimesNewRomanPSMT"/>
          <w:lang w:val="en-US"/>
        </w:rPr>
        <w:t xml:space="preserve"> be</w:t>
      </w:r>
      <w:r w:rsidRPr="006F249E">
        <w:rPr>
          <w:rFonts w:ascii="TimesNewRomanPSMT" w:hAnsi="TimesNewRomanPSMT"/>
        </w:rPr>
        <w:t xml:space="preserve"> included in the traditional derivatives market, such as estates, land</w:t>
      </w:r>
      <w:r w:rsidRPr="00F95DB8">
        <w:rPr>
          <w:rFonts w:ascii="TimesNewRomanPSMT" w:hAnsi="TimesNewRomanPSMT"/>
          <w:lang w:val="en-US"/>
        </w:rPr>
        <w:t>s</w:t>
      </w:r>
      <w:r w:rsidRPr="006F249E">
        <w:rPr>
          <w:rFonts w:ascii="TimesNewRomanPSMT" w:hAnsi="TimesNewRomanPSMT"/>
        </w:rPr>
        <w:t xml:space="preserve"> and</w:t>
      </w:r>
      <w:r w:rsidRPr="00F95DB8">
        <w:rPr>
          <w:rFonts w:ascii="TimesNewRomanPSMT" w:hAnsi="TimesNewRomanPSMT"/>
          <w:lang w:val="en-US"/>
        </w:rPr>
        <w:t xml:space="preserve"> </w:t>
      </w:r>
      <w:r>
        <w:rPr>
          <w:rFonts w:ascii="TimesNewRomanPSMT" w:hAnsi="TimesNewRomanPSMT"/>
          <w:lang w:val="en-US"/>
        </w:rPr>
        <w:t>artworks</w:t>
      </w:r>
      <w:r w:rsidRPr="006F249E">
        <w:rPr>
          <w:rFonts w:ascii="TimesNewRomanPSMT" w:hAnsi="TimesNewRomanPSMT"/>
        </w:rPr>
        <w:t xml:space="preserve">. Now it is </w:t>
      </w:r>
      <w:r w:rsidRPr="00F95DB8">
        <w:rPr>
          <w:rFonts w:ascii="TimesNewRomanPSMT" w:hAnsi="TimesNewRomanPSMT"/>
          <w:lang w:val="en-US"/>
        </w:rPr>
        <w:t>easi</w:t>
      </w:r>
      <w:r>
        <w:rPr>
          <w:rFonts w:ascii="TimesNewRomanPSMT" w:hAnsi="TimesNewRomanPSMT"/>
          <w:lang w:val="en-US"/>
        </w:rPr>
        <w:t>er</w:t>
      </w:r>
      <w:r w:rsidRPr="006F249E">
        <w:rPr>
          <w:rFonts w:ascii="TimesNewRomanPSMT" w:hAnsi="TimesNewRomanPSMT"/>
        </w:rPr>
        <w:t xml:space="preserve"> to </w:t>
      </w:r>
      <w:r w:rsidRPr="00F95DB8">
        <w:rPr>
          <w:rFonts w:ascii="TimesNewRomanPSMT" w:hAnsi="TimesNewRomanPSMT"/>
          <w:lang w:val="en-US"/>
        </w:rPr>
        <w:t>understand</w:t>
      </w:r>
      <w:r w:rsidRPr="006F249E">
        <w:rPr>
          <w:rFonts w:ascii="TimesNewRomanPSMT" w:hAnsi="TimesNewRomanPSMT"/>
        </w:rPr>
        <w:t xml:space="preserve"> how much this technology is revolutionizing the way we </w:t>
      </w:r>
      <w:r w:rsidRPr="00F95DB8">
        <w:rPr>
          <w:rFonts w:ascii="TimesNewRomanPSMT" w:hAnsi="TimesNewRomanPSMT"/>
          <w:lang w:val="en-US"/>
        </w:rPr>
        <w:t>tra</w:t>
      </w:r>
      <w:r>
        <w:rPr>
          <w:rFonts w:ascii="TimesNewRomanPSMT" w:hAnsi="TimesNewRomanPSMT"/>
          <w:lang w:val="en-US"/>
        </w:rPr>
        <w:t>de</w:t>
      </w:r>
      <w:r w:rsidRPr="006F249E">
        <w:rPr>
          <w:rFonts w:ascii="TimesNewRomanPSMT" w:hAnsi="TimesNewRomanPSMT"/>
        </w:rPr>
        <w:t xml:space="preserve"> assets.</w:t>
      </w:r>
    </w:p>
    <w:p w14:paraId="5254BF48" w14:textId="41AA82EF" w:rsidR="00F102BA" w:rsidRPr="00F102BA" w:rsidRDefault="00F102BA">
      <w:pPr>
        <w:rPr>
          <w:rFonts w:ascii="Arial" w:hAnsi="Arial" w:cs="Arial"/>
        </w:rPr>
      </w:pPr>
    </w:p>
    <w:p w14:paraId="6046BE05" w14:textId="77777777" w:rsidR="004D0BD9" w:rsidRDefault="004D0BD9" w:rsidP="0051406D">
      <w:pPr>
        <w:spacing w:line="360" w:lineRule="auto"/>
        <w:rPr>
          <w:rFonts w:ascii="Arial" w:hAnsi="Arial" w:cs="Arial"/>
          <w:lang w:val="en-US"/>
        </w:rPr>
      </w:pPr>
    </w:p>
    <w:p w14:paraId="707FAD04" w14:textId="77777777" w:rsidR="00F102BA" w:rsidRDefault="00F102BA" w:rsidP="001544B7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1AB0CC37" w14:textId="77777777" w:rsidR="00F102BA" w:rsidRDefault="00F102BA" w:rsidP="001544B7">
      <w:pPr>
        <w:spacing w:line="360" w:lineRule="auto"/>
        <w:jc w:val="center"/>
        <w:rPr>
          <w:rFonts w:ascii="Arial" w:hAnsi="Arial" w:cs="Arial"/>
          <w:lang w:val="en-US"/>
        </w:rPr>
      </w:pPr>
    </w:p>
    <w:p w14:paraId="2C8DCA8B" w14:textId="6D1D5E1F" w:rsidR="004D0BD9" w:rsidRDefault="001544B7" w:rsidP="001544B7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600827FE" wp14:editId="2C81E9DB">
            <wp:extent cx="3254272" cy="1023816"/>
            <wp:effectExtent l="0" t="0" r="0" b="508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509" cy="107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1908" w14:textId="77777777" w:rsidR="004D0BD9" w:rsidRDefault="004D0BD9" w:rsidP="0051406D">
      <w:pPr>
        <w:spacing w:line="360" w:lineRule="auto"/>
        <w:rPr>
          <w:rFonts w:ascii="Arial" w:hAnsi="Arial" w:cs="Arial"/>
          <w:lang w:val="en-US"/>
        </w:rPr>
      </w:pPr>
    </w:p>
    <w:p w14:paraId="72905C71" w14:textId="7A14FEE4" w:rsidR="001544B7" w:rsidRPr="00F102BA" w:rsidRDefault="00F102BA" w:rsidP="0051406D">
      <w:pPr>
        <w:spacing w:line="360" w:lineRule="auto"/>
        <w:rPr>
          <w:rFonts w:ascii="Arial" w:hAnsi="Arial" w:cs="Arial"/>
          <w:b/>
          <w:bCs/>
          <w:lang w:val="en-US"/>
        </w:rPr>
      </w:pPr>
      <w:r w:rsidRPr="00F102BA">
        <w:rPr>
          <w:rFonts w:ascii="Arial" w:hAnsi="Arial" w:cs="Arial"/>
          <w:b/>
          <w:bCs/>
          <w:lang w:val="en-US"/>
        </w:rPr>
        <w:t>2</w:t>
      </w:r>
      <w:r w:rsidRPr="00F102BA">
        <w:rPr>
          <w:rFonts w:ascii="Arial" w:hAnsi="Arial" w:cs="Arial"/>
          <w:b/>
          <w:bCs/>
          <w:vertAlign w:val="superscript"/>
          <w:lang w:val="en-US"/>
        </w:rPr>
        <w:t>nd</w:t>
      </w:r>
      <w:r w:rsidRPr="00F102BA">
        <w:rPr>
          <w:rFonts w:ascii="Arial" w:hAnsi="Arial" w:cs="Arial"/>
          <w:b/>
          <w:bCs/>
          <w:lang w:val="en-US"/>
        </w:rPr>
        <w:t xml:space="preserve"> Part</w:t>
      </w:r>
    </w:p>
    <w:p w14:paraId="312F7239" w14:textId="27374FF1" w:rsidR="000F503D" w:rsidRPr="0051406D" w:rsidRDefault="00DC5E7A" w:rsidP="001544B7">
      <w:pPr>
        <w:spacing w:line="360" w:lineRule="auto"/>
        <w:jc w:val="both"/>
        <w:rPr>
          <w:rFonts w:ascii="Arial" w:hAnsi="Arial" w:cs="Arial"/>
          <w:lang w:val="en-US"/>
        </w:rPr>
      </w:pPr>
      <w:r w:rsidRPr="0051406D">
        <w:rPr>
          <w:rFonts w:ascii="Arial" w:hAnsi="Arial" w:cs="Arial"/>
          <w:lang w:val="en-US"/>
        </w:rPr>
        <w:t xml:space="preserve">I chose to analyze the company </w:t>
      </w:r>
      <w:proofErr w:type="spellStart"/>
      <w:r w:rsidRPr="0051406D">
        <w:rPr>
          <w:rFonts w:ascii="Arial" w:hAnsi="Arial" w:cs="Arial"/>
          <w:lang w:val="en-US"/>
        </w:rPr>
        <w:t>Veriff</w:t>
      </w:r>
      <w:proofErr w:type="spellEnd"/>
      <w:r w:rsidRPr="0051406D">
        <w:rPr>
          <w:rFonts w:ascii="Arial" w:hAnsi="Arial" w:cs="Arial"/>
          <w:lang w:val="en-US"/>
        </w:rPr>
        <w:t xml:space="preserve"> because I'm very interested in the KYC process and how important the data of users of certain platforms are for regulators.</w:t>
      </w:r>
    </w:p>
    <w:p w14:paraId="6E376E27" w14:textId="1E426C9B" w:rsidR="00DC5E7A" w:rsidRPr="0051406D" w:rsidRDefault="00BE774E" w:rsidP="001544B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51406D">
        <w:rPr>
          <w:rFonts w:ascii="Arial" w:hAnsi="Arial" w:cs="Arial"/>
          <w:lang w:val="en-US"/>
        </w:rPr>
        <w:t>Veriff</w:t>
      </w:r>
      <w:proofErr w:type="spellEnd"/>
      <w:r w:rsidR="0044683A">
        <w:rPr>
          <w:rFonts w:ascii="Arial" w:hAnsi="Arial" w:cs="Arial"/>
          <w:lang w:val="en-US"/>
        </w:rPr>
        <w:t xml:space="preserve">, an Estonian company, </w:t>
      </w:r>
      <w:r w:rsidR="00E4732B">
        <w:rPr>
          <w:rFonts w:ascii="Arial" w:hAnsi="Arial" w:cs="Arial"/>
          <w:lang w:val="en-US"/>
        </w:rPr>
        <w:t xml:space="preserve">it’s </w:t>
      </w:r>
      <w:r w:rsidR="0044683A">
        <w:rPr>
          <w:rFonts w:ascii="Arial" w:hAnsi="Arial" w:cs="Arial"/>
          <w:lang w:val="en-US"/>
        </w:rPr>
        <w:t>consider</w:t>
      </w:r>
      <w:r w:rsidR="00E4732B">
        <w:rPr>
          <w:rFonts w:ascii="Arial" w:hAnsi="Arial" w:cs="Arial"/>
          <w:lang w:val="en-US"/>
        </w:rPr>
        <w:t>ed</w:t>
      </w:r>
      <w:r w:rsidR="0044683A">
        <w:rPr>
          <w:rFonts w:ascii="Arial" w:hAnsi="Arial" w:cs="Arial"/>
          <w:lang w:val="en-US"/>
        </w:rPr>
        <w:t xml:space="preserve"> one of the most prominent fintech company in Europe</w:t>
      </w:r>
      <w:r w:rsidR="00755901">
        <w:rPr>
          <w:rFonts w:ascii="Arial" w:hAnsi="Arial" w:cs="Arial"/>
          <w:lang w:val="en-US"/>
        </w:rPr>
        <w:t>.</w:t>
      </w:r>
      <w:r w:rsidR="0044683A">
        <w:rPr>
          <w:rFonts w:ascii="Arial" w:hAnsi="Arial" w:cs="Arial"/>
          <w:lang w:val="en-US"/>
        </w:rPr>
        <w:t xml:space="preserve"> </w:t>
      </w:r>
      <w:r w:rsidR="00755901">
        <w:rPr>
          <w:rFonts w:ascii="Arial" w:hAnsi="Arial" w:cs="Arial"/>
          <w:lang w:val="en-US"/>
        </w:rPr>
        <w:t>It’</w:t>
      </w:r>
      <w:r w:rsidRPr="0051406D">
        <w:rPr>
          <w:rFonts w:ascii="Arial" w:hAnsi="Arial" w:cs="Arial"/>
          <w:lang w:val="en-US"/>
        </w:rPr>
        <w:t xml:space="preserve">s positioned in a market that has always existed as the market for identity certification and verification. The services that the company offers are the result of innovation and new technologies, which allow </w:t>
      </w:r>
      <w:r w:rsidR="006D4B38" w:rsidRPr="0051406D">
        <w:rPr>
          <w:rFonts w:ascii="Arial" w:hAnsi="Arial" w:cs="Arial"/>
          <w:lang w:val="en-US"/>
        </w:rPr>
        <w:t>document and</w:t>
      </w:r>
      <w:r w:rsidRPr="0051406D">
        <w:rPr>
          <w:rFonts w:ascii="Arial" w:hAnsi="Arial" w:cs="Arial"/>
          <w:lang w:val="en-US"/>
        </w:rPr>
        <w:t xml:space="preserve"> biometric verification almost immediately. Satisfying </w:t>
      </w:r>
      <w:r w:rsidR="006D4B38" w:rsidRPr="0051406D">
        <w:rPr>
          <w:rFonts w:ascii="Arial" w:hAnsi="Arial" w:cs="Arial"/>
          <w:lang w:val="en-US"/>
        </w:rPr>
        <w:t xml:space="preserve">already </w:t>
      </w:r>
      <w:r w:rsidRPr="0051406D">
        <w:rPr>
          <w:rFonts w:ascii="Arial" w:hAnsi="Arial" w:cs="Arial"/>
          <w:lang w:val="en-US"/>
        </w:rPr>
        <w:t xml:space="preserve">existing customers and markets with new products and technology allows </w:t>
      </w:r>
      <w:proofErr w:type="spellStart"/>
      <w:r w:rsidRPr="0051406D">
        <w:rPr>
          <w:rFonts w:ascii="Arial" w:hAnsi="Arial" w:cs="Arial"/>
          <w:lang w:val="en-US"/>
        </w:rPr>
        <w:t>Veriff</w:t>
      </w:r>
      <w:proofErr w:type="spellEnd"/>
      <w:r w:rsidRPr="0051406D">
        <w:rPr>
          <w:rFonts w:ascii="Arial" w:hAnsi="Arial" w:cs="Arial"/>
          <w:lang w:val="en-US"/>
        </w:rPr>
        <w:t xml:space="preserve"> to be evaluated through closer-in analysis</w:t>
      </w:r>
      <w:r w:rsidR="00BC29A5" w:rsidRPr="0051406D">
        <w:rPr>
          <w:rFonts w:ascii="Arial" w:hAnsi="Arial" w:cs="Arial"/>
          <w:lang w:val="en-US"/>
        </w:rPr>
        <w:t>.</w:t>
      </w:r>
    </w:p>
    <w:p w14:paraId="79435791" w14:textId="57433AA0" w:rsidR="00BC29A5" w:rsidRDefault="00BC29A5" w:rsidP="001544B7">
      <w:pPr>
        <w:spacing w:line="360" w:lineRule="auto"/>
        <w:jc w:val="both"/>
        <w:rPr>
          <w:rFonts w:ascii="Arial" w:hAnsi="Arial" w:cs="Arial"/>
          <w:lang w:val="en-US"/>
        </w:rPr>
      </w:pPr>
      <w:r w:rsidRPr="0051406D">
        <w:rPr>
          <w:rFonts w:ascii="Arial" w:hAnsi="Arial" w:cs="Arial"/>
          <w:lang w:val="en-US"/>
        </w:rPr>
        <w:t xml:space="preserve">That said, </w:t>
      </w:r>
      <w:proofErr w:type="spellStart"/>
      <w:r w:rsidRPr="0051406D">
        <w:rPr>
          <w:rFonts w:ascii="Arial" w:hAnsi="Arial" w:cs="Arial"/>
          <w:lang w:val="en-US"/>
        </w:rPr>
        <w:t>Veriff</w:t>
      </w:r>
      <w:proofErr w:type="spellEnd"/>
      <w:r w:rsidRPr="0051406D">
        <w:rPr>
          <w:rFonts w:ascii="Arial" w:hAnsi="Arial" w:cs="Arial"/>
          <w:lang w:val="en-US"/>
        </w:rPr>
        <w:t xml:space="preserve"> is positioned in the identity verification market. it is a very growing market, especially in recent years where the development of trading platforms and </w:t>
      </w:r>
      <w:r w:rsidR="006D4B38" w:rsidRPr="0051406D">
        <w:rPr>
          <w:rFonts w:ascii="Arial" w:hAnsi="Arial" w:cs="Arial"/>
          <w:lang w:val="en-US"/>
        </w:rPr>
        <w:t xml:space="preserve">centralized </w:t>
      </w:r>
      <w:r w:rsidRPr="0051406D">
        <w:rPr>
          <w:rFonts w:ascii="Arial" w:hAnsi="Arial" w:cs="Arial"/>
          <w:lang w:val="en-US"/>
        </w:rPr>
        <w:t>crypto exchanges has required the development of increasingly efficient and secure KYC processes.</w:t>
      </w:r>
      <w:r w:rsidR="006D4B38" w:rsidRPr="0051406D">
        <w:rPr>
          <w:rFonts w:ascii="Arial" w:hAnsi="Arial" w:cs="Arial"/>
          <w:lang w:val="en-US"/>
        </w:rPr>
        <w:t xml:space="preserve"> One of the </w:t>
      </w:r>
      <w:r w:rsidR="0051406D" w:rsidRPr="0051406D">
        <w:rPr>
          <w:rFonts w:ascii="Arial" w:hAnsi="Arial" w:cs="Arial"/>
          <w:lang w:val="en-US"/>
        </w:rPr>
        <w:t>features</w:t>
      </w:r>
      <w:r w:rsidR="006D4B38" w:rsidRPr="0051406D">
        <w:rPr>
          <w:rFonts w:ascii="Arial" w:hAnsi="Arial" w:cs="Arial"/>
          <w:lang w:val="en-US"/>
        </w:rPr>
        <w:t xml:space="preserve"> that differentiate </w:t>
      </w:r>
      <w:proofErr w:type="spellStart"/>
      <w:r w:rsidR="006D4B38" w:rsidRPr="0051406D">
        <w:rPr>
          <w:rFonts w:ascii="Arial" w:hAnsi="Arial" w:cs="Arial"/>
          <w:lang w:val="en-US"/>
        </w:rPr>
        <w:t>Veriff</w:t>
      </w:r>
      <w:proofErr w:type="spellEnd"/>
      <w:r w:rsidR="006D4B38" w:rsidRPr="0051406D">
        <w:rPr>
          <w:rFonts w:ascii="Arial" w:hAnsi="Arial" w:cs="Arial"/>
          <w:lang w:val="en-US"/>
        </w:rPr>
        <w:t xml:space="preserve"> </w:t>
      </w:r>
      <w:r w:rsidR="00802202">
        <w:rPr>
          <w:rFonts w:ascii="Arial" w:hAnsi="Arial" w:cs="Arial"/>
          <w:lang w:val="en-US"/>
        </w:rPr>
        <w:t xml:space="preserve">the most </w:t>
      </w:r>
      <w:r w:rsidR="006D4B38" w:rsidRPr="0051406D">
        <w:rPr>
          <w:rFonts w:ascii="Arial" w:hAnsi="Arial" w:cs="Arial"/>
          <w:lang w:val="en-US"/>
        </w:rPr>
        <w:t xml:space="preserve">from other competitors is the </w:t>
      </w:r>
      <w:r w:rsidR="00FB598A" w:rsidRPr="0051406D">
        <w:rPr>
          <w:rFonts w:ascii="Arial" w:hAnsi="Arial" w:cs="Arial"/>
          <w:lang w:val="en-US"/>
        </w:rPr>
        <w:t>user-friendly</w:t>
      </w:r>
      <w:r w:rsidR="006D4B38" w:rsidRPr="0051406D">
        <w:rPr>
          <w:rFonts w:ascii="Arial" w:hAnsi="Arial" w:cs="Arial"/>
          <w:lang w:val="en-US"/>
        </w:rPr>
        <w:t xml:space="preserve"> platform </w:t>
      </w:r>
      <w:r w:rsidR="0051406D" w:rsidRPr="0051406D">
        <w:rPr>
          <w:rFonts w:ascii="Arial" w:hAnsi="Arial" w:cs="Arial"/>
          <w:lang w:val="en-US"/>
        </w:rPr>
        <w:t xml:space="preserve">used by customers </w:t>
      </w:r>
      <w:proofErr w:type="gramStart"/>
      <w:r w:rsidR="0051406D" w:rsidRPr="0051406D">
        <w:rPr>
          <w:rFonts w:ascii="Arial" w:hAnsi="Arial" w:cs="Arial"/>
          <w:lang w:val="en-US"/>
        </w:rPr>
        <w:t>in order to</w:t>
      </w:r>
      <w:proofErr w:type="gramEnd"/>
      <w:r w:rsidR="0051406D" w:rsidRPr="0051406D">
        <w:rPr>
          <w:rFonts w:ascii="Arial" w:hAnsi="Arial" w:cs="Arial"/>
          <w:lang w:val="en-US"/>
        </w:rPr>
        <w:t xml:space="preserve"> manage the ID verification of their users, all this is combined with an instant verification (6 seconds) and an extremely high success rate (95%)</w:t>
      </w:r>
      <w:r w:rsidR="0051406D">
        <w:rPr>
          <w:rFonts w:ascii="Arial" w:hAnsi="Arial" w:cs="Arial"/>
          <w:lang w:val="en-US"/>
        </w:rPr>
        <w:t>.</w:t>
      </w:r>
    </w:p>
    <w:p w14:paraId="123A203A" w14:textId="6422E598" w:rsidR="00802202" w:rsidRDefault="00802202" w:rsidP="001544B7">
      <w:pPr>
        <w:spacing w:line="360" w:lineRule="auto"/>
        <w:jc w:val="both"/>
        <w:rPr>
          <w:rFonts w:ascii="Arial" w:hAnsi="Arial" w:cs="Arial"/>
          <w:lang w:val="en-US"/>
        </w:rPr>
      </w:pPr>
      <w:proofErr w:type="spellStart"/>
      <w:r w:rsidRPr="00802202">
        <w:rPr>
          <w:rFonts w:ascii="Arial" w:hAnsi="Arial" w:cs="Arial"/>
          <w:lang w:val="en-US"/>
        </w:rPr>
        <w:t>Berbix</w:t>
      </w:r>
      <w:proofErr w:type="spellEnd"/>
      <w:r w:rsidRPr="00802202">
        <w:rPr>
          <w:rFonts w:ascii="Arial" w:hAnsi="Arial" w:cs="Arial"/>
          <w:lang w:val="en-US"/>
        </w:rPr>
        <w:t xml:space="preserve"> and </w:t>
      </w:r>
      <w:proofErr w:type="spellStart"/>
      <w:r w:rsidRPr="00802202">
        <w:rPr>
          <w:rFonts w:ascii="Arial" w:hAnsi="Arial" w:cs="Arial"/>
          <w:lang w:val="en-US"/>
        </w:rPr>
        <w:t>Trulioo</w:t>
      </w:r>
      <w:proofErr w:type="spellEnd"/>
      <w:r w:rsidRPr="00802202">
        <w:rPr>
          <w:rFonts w:ascii="Arial" w:hAnsi="Arial" w:cs="Arial"/>
          <w:lang w:val="en-US"/>
        </w:rPr>
        <w:t xml:space="preserve"> can be considered among </w:t>
      </w:r>
      <w:proofErr w:type="spellStart"/>
      <w:r w:rsidRPr="00802202">
        <w:rPr>
          <w:rFonts w:ascii="Arial" w:hAnsi="Arial" w:cs="Arial"/>
          <w:lang w:val="en-US"/>
        </w:rPr>
        <w:t>Veriff's</w:t>
      </w:r>
      <w:proofErr w:type="spellEnd"/>
      <w:r w:rsidRPr="00802202">
        <w:rPr>
          <w:rFonts w:ascii="Arial" w:hAnsi="Arial" w:cs="Arial"/>
          <w:lang w:val="en-US"/>
        </w:rPr>
        <w:t xml:space="preserve"> most direct competitors, with very similar product offerings but with </w:t>
      </w:r>
      <w:r w:rsidR="00FB598A" w:rsidRPr="00802202">
        <w:rPr>
          <w:rFonts w:ascii="Arial" w:hAnsi="Arial" w:cs="Arial"/>
          <w:lang w:val="en-US"/>
        </w:rPr>
        <w:t>slightly</w:t>
      </w:r>
      <w:r w:rsidRPr="00802202">
        <w:rPr>
          <w:rFonts w:ascii="Arial" w:hAnsi="Arial" w:cs="Arial"/>
          <w:lang w:val="en-US"/>
        </w:rPr>
        <w:t xml:space="preserve"> different interfaces and </w:t>
      </w:r>
      <w:r w:rsidR="00FB598A" w:rsidRPr="00802202">
        <w:rPr>
          <w:rFonts w:ascii="Arial" w:hAnsi="Arial" w:cs="Arial"/>
          <w:lang w:val="en-US"/>
        </w:rPr>
        <w:t>offerings. The</w:t>
      </w:r>
      <w:r w:rsidRPr="00802202">
        <w:rPr>
          <w:rFonts w:ascii="Arial" w:hAnsi="Arial" w:cs="Arial"/>
          <w:lang w:val="en-US"/>
        </w:rPr>
        <w:t xml:space="preserve"> main differences can be seen in the field of presentation and marketing of their products and </w:t>
      </w:r>
      <w:r w:rsidR="00420F84" w:rsidRPr="00802202">
        <w:rPr>
          <w:rFonts w:ascii="Arial" w:hAnsi="Arial" w:cs="Arial"/>
          <w:lang w:val="en-US"/>
        </w:rPr>
        <w:t>services,</w:t>
      </w:r>
      <w:r w:rsidRPr="00802202">
        <w:rPr>
          <w:rFonts w:ascii="Arial" w:hAnsi="Arial" w:cs="Arial"/>
          <w:lang w:val="en-US"/>
        </w:rPr>
        <w:t xml:space="preserve"> which place </w:t>
      </w:r>
      <w:proofErr w:type="spellStart"/>
      <w:r w:rsidRPr="00802202">
        <w:rPr>
          <w:rFonts w:ascii="Arial" w:hAnsi="Arial" w:cs="Arial"/>
          <w:lang w:val="en-US"/>
        </w:rPr>
        <w:t>Trulioo</w:t>
      </w:r>
      <w:proofErr w:type="spellEnd"/>
      <w:r w:rsidRPr="00802202">
        <w:rPr>
          <w:rFonts w:ascii="Arial" w:hAnsi="Arial" w:cs="Arial"/>
          <w:lang w:val="en-US"/>
        </w:rPr>
        <w:t xml:space="preserve"> among the best in the industry in terms of </w:t>
      </w:r>
      <w:r w:rsidR="00420F84" w:rsidRPr="00802202">
        <w:rPr>
          <w:rFonts w:ascii="Arial" w:hAnsi="Arial" w:cs="Arial"/>
          <w:lang w:val="en-US"/>
        </w:rPr>
        <w:t>customer-oriented</w:t>
      </w:r>
      <w:r w:rsidRPr="00802202">
        <w:rPr>
          <w:rFonts w:ascii="Arial" w:hAnsi="Arial" w:cs="Arial"/>
          <w:lang w:val="en-US"/>
        </w:rPr>
        <w:t xml:space="preserve"> communication, but at the same time </w:t>
      </w:r>
      <w:r w:rsidR="00E4732B">
        <w:rPr>
          <w:rFonts w:ascii="Arial" w:hAnsi="Arial" w:cs="Arial"/>
          <w:lang w:val="en-US"/>
        </w:rPr>
        <w:t xml:space="preserve">it </w:t>
      </w:r>
      <w:r w:rsidRPr="00802202">
        <w:rPr>
          <w:rFonts w:ascii="Arial" w:hAnsi="Arial" w:cs="Arial"/>
          <w:lang w:val="en-US"/>
        </w:rPr>
        <w:t>reward</w:t>
      </w:r>
      <w:r w:rsidR="00E4732B">
        <w:rPr>
          <w:rFonts w:ascii="Arial" w:hAnsi="Arial" w:cs="Arial"/>
          <w:lang w:val="en-US"/>
        </w:rPr>
        <w:t>s</w:t>
      </w:r>
      <w:r w:rsidRPr="00802202">
        <w:rPr>
          <w:rFonts w:ascii="Arial" w:hAnsi="Arial" w:cs="Arial"/>
          <w:lang w:val="en-US"/>
        </w:rPr>
        <w:t xml:space="preserve"> </w:t>
      </w:r>
      <w:proofErr w:type="spellStart"/>
      <w:r w:rsidRPr="00802202">
        <w:rPr>
          <w:rFonts w:ascii="Arial" w:hAnsi="Arial" w:cs="Arial"/>
          <w:lang w:val="en-US"/>
        </w:rPr>
        <w:t>Veriff</w:t>
      </w:r>
      <w:proofErr w:type="spellEnd"/>
      <w:r w:rsidRPr="00802202">
        <w:rPr>
          <w:rFonts w:ascii="Arial" w:hAnsi="Arial" w:cs="Arial"/>
          <w:lang w:val="en-US"/>
        </w:rPr>
        <w:t xml:space="preserve"> for one of the clearest interfaces in the market.</w:t>
      </w:r>
      <w:r w:rsidR="00FB598A">
        <w:rPr>
          <w:rFonts w:ascii="Arial" w:hAnsi="Arial" w:cs="Arial"/>
          <w:lang w:val="en-US"/>
        </w:rPr>
        <w:t xml:space="preserve"> </w:t>
      </w:r>
      <w:r w:rsidR="001544B7" w:rsidRPr="001544B7">
        <w:rPr>
          <w:rFonts w:ascii="Arial" w:hAnsi="Arial" w:cs="Arial"/>
          <w:lang w:val="en-US"/>
        </w:rPr>
        <w:t>Unfortunately, all companies within this market are still private and therefore a quantitative analysis based on revenues and other financial data is not possible.</w:t>
      </w:r>
    </w:p>
    <w:p w14:paraId="2A3CFD44" w14:textId="191B01E4" w:rsidR="00915DD4" w:rsidRDefault="00FB598A" w:rsidP="001544B7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instant verification feature together with the </w:t>
      </w:r>
      <w:r w:rsidR="0044683A">
        <w:rPr>
          <w:rFonts w:ascii="Arial" w:hAnsi="Arial" w:cs="Arial"/>
          <w:lang w:val="en-US"/>
        </w:rPr>
        <w:t>widespread</w:t>
      </w:r>
      <w:r w:rsidR="00420F84">
        <w:rPr>
          <w:rFonts w:ascii="Arial" w:hAnsi="Arial" w:cs="Arial"/>
          <w:lang w:val="en-US"/>
        </w:rPr>
        <w:t xml:space="preserve"> products offering is going to secure to </w:t>
      </w:r>
      <w:proofErr w:type="spellStart"/>
      <w:r w:rsidR="00420F84">
        <w:rPr>
          <w:rFonts w:ascii="Arial" w:hAnsi="Arial" w:cs="Arial"/>
          <w:lang w:val="en-US"/>
        </w:rPr>
        <w:t>Veriff</w:t>
      </w:r>
      <w:proofErr w:type="spellEnd"/>
      <w:r w:rsidR="00420F84">
        <w:rPr>
          <w:rFonts w:ascii="Arial" w:hAnsi="Arial" w:cs="Arial"/>
          <w:lang w:val="en-US"/>
        </w:rPr>
        <w:t xml:space="preserve"> the competitive advantage in the foreseeable future.</w:t>
      </w:r>
    </w:p>
    <w:tbl>
      <w:tblPr>
        <w:tblpPr w:leftFromText="180" w:rightFromText="180" w:vertAnchor="page" w:horzAnchor="margin" w:tblpXSpec="center" w:tblpY="2161"/>
        <w:tblW w:w="10784" w:type="dxa"/>
        <w:tblLook w:val="04A0" w:firstRow="1" w:lastRow="0" w:firstColumn="1" w:lastColumn="0" w:noHBand="0" w:noVBand="1"/>
      </w:tblPr>
      <w:tblGrid>
        <w:gridCol w:w="1704"/>
        <w:gridCol w:w="3244"/>
        <w:gridCol w:w="3244"/>
        <w:gridCol w:w="2592"/>
      </w:tblGrid>
      <w:tr w:rsidR="00F102BA" w:rsidRPr="00F102BA" w14:paraId="1C1396FA" w14:textId="77777777" w:rsidTr="00F102BA">
        <w:trPr>
          <w:trHeight w:val="219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866F" w14:textId="77777777" w:rsidR="00F102BA" w:rsidRPr="00F102BA" w:rsidRDefault="00F102BA" w:rsidP="00F102B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5B17F81C" w14:textId="77777777" w:rsidR="00F102BA" w:rsidRPr="00F102BA" w:rsidRDefault="00F102BA" w:rsidP="00F102BA">
            <w:pPr>
              <w:jc w:val="center"/>
              <w:rPr>
                <w:rFonts w:ascii="Amasis MT Pro Black" w:eastAsia="Times New Roman" w:hAnsi="Amasis MT Pro Black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Amasis MT Pro Black" w:eastAsia="Times New Roman" w:hAnsi="Amasis MT Pro Black" w:cs="Calibri"/>
                <w:b/>
                <w:bCs/>
                <w:color w:val="FFFFFF"/>
                <w:sz w:val="22"/>
                <w:szCs w:val="22"/>
                <w:lang w:eastAsia="en-GB"/>
              </w:rPr>
              <w:t>Veriff</w:t>
            </w: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41963552" w14:textId="77777777" w:rsidR="00F102BA" w:rsidRPr="00F102BA" w:rsidRDefault="00F102BA" w:rsidP="00F102BA">
            <w:pPr>
              <w:jc w:val="center"/>
              <w:rPr>
                <w:rFonts w:ascii="Aharoni" w:eastAsia="Times New Roman" w:hAnsi="Aharoni" w:cs="Aharon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Aharoni" w:eastAsia="Times New Roman" w:hAnsi="Aharoni" w:cs="Aharoni" w:hint="cs"/>
                <w:b/>
                <w:bCs/>
                <w:color w:val="FFFFFF"/>
                <w:sz w:val="22"/>
                <w:szCs w:val="22"/>
                <w:lang w:eastAsia="en-GB"/>
              </w:rPr>
              <w:t>Berbix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5050"/>
            <w:noWrap/>
            <w:vAlign w:val="bottom"/>
            <w:hideMark/>
          </w:tcPr>
          <w:p w14:paraId="3A885AE3" w14:textId="77777777" w:rsidR="00F102BA" w:rsidRPr="00F102BA" w:rsidRDefault="00F102BA" w:rsidP="00F102BA">
            <w:pPr>
              <w:jc w:val="center"/>
              <w:rPr>
                <w:rFonts w:ascii="Aharoni" w:eastAsia="Times New Roman" w:hAnsi="Aharoni" w:cs="Aharon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Aharoni" w:eastAsia="Times New Roman" w:hAnsi="Aharoni" w:cs="Aharoni" w:hint="cs"/>
                <w:b/>
                <w:bCs/>
                <w:color w:val="FFFFFF"/>
                <w:sz w:val="22"/>
                <w:szCs w:val="22"/>
                <w:lang w:eastAsia="en-GB"/>
              </w:rPr>
              <w:t>Trulioo</w:t>
            </w:r>
          </w:p>
        </w:tc>
      </w:tr>
      <w:tr w:rsidR="00F102BA" w:rsidRPr="00F102BA" w14:paraId="480317E3" w14:textId="77777777" w:rsidTr="00F102BA">
        <w:trPr>
          <w:trHeight w:val="46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3693A680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Overview and profile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062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Customers' identity  verification system that is able to adapt itself to the feautures of every business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F2B" w14:textId="1F84AC2E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Customers</w:t>
            </w:r>
            <w:r w:rsidR="00515039">
              <w:rPr>
                <w:rFonts w:ascii="Calibri" w:eastAsia="Times New Roman" w:hAnsi="Calibri" w:cs="Calibri"/>
                <w:color w:val="000000"/>
                <w:sz w:val="22"/>
                <w:szCs w:val="22"/>
                <w:lang w:val="it-IT" w:eastAsia="en-GB"/>
              </w:rPr>
              <w:t>’</w:t>
            </w: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identity verification platform.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6038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Global Online Identity Verification Service</w:t>
            </w:r>
          </w:p>
        </w:tc>
      </w:tr>
      <w:tr w:rsidR="00F102BA" w:rsidRPr="00F102BA" w14:paraId="03CD7661" w14:textId="77777777" w:rsidTr="00F102BA">
        <w:trPr>
          <w:trHeight w:val="937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39B84D9C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Competitive advantage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33F5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Instant conversione service 6s alongside great user conversion time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397D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Simple implementation with an out-of-the-box API library, for pc and mobile set ups.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113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Biggest digital identity marketplace, backed by important banks such as Goldman Sachs, Santander and CitiBank and other important companies such as American Express </w:t>
            </w:r>
          </w:p>
        </w:tc>
      </w:tr>
      <w:tr w:rsidR="00F102BA" w:rsidRPr="00F102BA" w14:paraId="03A0149A" w14:textId="77777777" w:rsidTr="00F102BA">
        <w:trPr>
          <w:trHeight w:val="703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7C431DDC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Target Market 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AB9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They are targeting companies among different industries such as other fintech companies (trading platforms, mobility services)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00F8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they are targeting e-commerce and micromobility companies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E1B1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Their target is from Fortune 500s to small size businesses</w:t>
            </w:r>
          </w:p>
        </w:tc>
      </w:tr>
      <w:tr w:rsidR="00F102BA" w:rsidRPr="00F102BA" w14:paraId="02EB9401" w14:textId="77777777" w:rsidTr="00F102BA">
        <w:trPr>
          <w:trHeight w:val="468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2F430E7F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 xml:space="preserve">Market share 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A9B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Private company, no data available 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3630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Private company and so I found no info about the market size and market share.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D06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Private company and so I found no info about the market size and market share.</w:t>
            </w:r>
          </w:p>
        </w:tc>
      </w:tr>
      <w:tr w:rsidR="00F102BA" w:rsidRPr="00F102BA" w14:paraId="27EBC46A" w14:textId="77777777" w:rsidTr="00F102BA">
        <w:trPr>
          <w:trHeight w:val="703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22998F28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Market strategies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AC20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Website as the main communication tool, webinars and case studies are available to "educate" the customer about the need of a good identity verification model.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3A1D" w14:textId="77777777" w:rsidR="00F102BA" w:rsidRPr="00257E50" w:rsidRDefault="00F102BA" w:rsidP="00F102BA">
            <w:pPr>
              <w:jc w:val="center"/>
              <w:rPr>
                <w:rFonts w:ascii="Arial" w:eastAsia="Times New Roman" w:hAnsi="Arial" w:cs="Arial"/>
                <w:color w:val="141414"/>
                <w:lang w:eastAsia="en-GB"/>
              </w:rPr>
            </w:pPr>
            <w:r w:rsidRPr="00257E50">
              <w:rPr>
                <w:rFonts w:ascii="Arial" w:eastAsia="Times New Roman" w:hAnsi="Arial" w:cs="Arial"/>
                <w:color w:val="141414"/>
                <w:lang w:eastAsia="en-GB"/>
              </w:rPr>
              <w:t>Direct and clean website product oriented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595B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Website and good communication towards inclusion and sustainability</w:t>
            </w:r>
          </w:p>
        </w:tc>
      </w:tr>
      <w:tr w:rsidR="00F102BA" w:rsidRPr="00F102BA" w14:paraId="293F23C7" w14:textId="77777777" w:rsidTr="00F102BA">
        <w:trPr>
          <w:trHeight w:val="468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1ADACD82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Products and services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B424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Biometric analysis, document verification, fingerprinting device, barcode scanning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A098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Biometric analysis, document verification.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C70E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Biometric analysis, document verification, business verification, pay-as-you-go.</w:t>
            </w:r>
          </w:p>
        </w:tc>
      </w:tr>
      <w:tr w:rsidR="00F102BA" w:rsidRPr="00F102BA" w14:paraId="0F0F1F12" w14:textId="77777777" w:rsidTr="00F102BA">
        <w:trPr>
          <w:trHeight w:val="937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764C4BE7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Pricing and Costs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C91D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Starter plan divided into 3 plans such as "Premium"($2,05 per tx),"Plus"($1,89 per tx) and "Essential"($1,49 per tx). Customizable Enterprise plan for customers wiith special needs. (no cost available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277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"starter" ($0,99 per transactions and $0,50 per face scan). The "enterprise" pack is totally customizable in order to offer the most suitale service for customers.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9C69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"free trial", "growth" and "entrprise" offering from simple to more complex solutions.                                 (no costs available on the website)</w:t>
            </w:r>
          </w:p>
        </w:tc>
      </w:tr>
      <w:tr w:rsidR="00F102BA" w:rsidRPr="00F102BA" w14:paraId="0E1350E7" w14:textId="77777777" w:rsidTr="00F102BA">
        <w:trPr>
          <w:trHeight w:val="703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vAlign w:val="center"/>
            <w:hideMark/>
          </w:tcPr>
          <w:p w14:paraId="5227AE7C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Distribution Channels</w:t>
            </w:r>
          </w:p>
        </w:tc>
        <w:tc>
          <w:tcPr>
            <w:tcW w:w="3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A6AF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Ready to go verification service for "starter plan" directly on the website. Consultancy service bookable for customized service through the website.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709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Deployment of proof of concept and consultative setup process direct on the website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77B" w14:textId="77777777" w:rsidR="00F102BA" w:rsidRPr="00F102BA" w:rsidRDefault="00F102BA" w:rsidP="00F102B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F102B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Consultancy service bookable through the website for each type of products</w:t>
            </w:r>
          </w:p>
        </w:tc>
      </w:tr>
    </w:tbl>
    <w:p w14:paraId="3CF83521" w14:textId="532C9EBA" w:rsidR="00FB598A" w:rsidRPr="00F102BA" w:rsidRDefault="00FB598A" w:rsidP="001544B7">
      <w:pPr>
        <w:spacing w:line="360" w:lineRule="auto"/>
        <w:jc w:val="both"/>
        <w:rPr>
          <w:rFonts w:ascii="Arial" w:hAnsi="Arial" w:cs="Arial"/>
        </w:rPr>
      </w:pPr>
    </w:p>
    <w:sectPr w:rsidR="00FB598A" w:rsidRPr="00F102B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318C" w14:textId="77777777" w:rsidR="007D4355" w:rsidRDefault="007D4355" w:rsidP="00420F84">
      <w:r>
        <w:separator/>
      </w:r>
    </w:p>
  </w:endnote>
  <w:endnote w:type="continuationSeparator" w:id="0">
    <w:p w14:paraId="6A25EAB1" w14:textId="77777777" w:rsidR="007D4355" w:rsidRDefault="007D4355" w:rsidP="0042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masis MT Pro Black">
    <w:panose1 w:val="02040A04050005020304"/>
    <w:charset w:val="4D"/>
    <w:family w:val="roman"/>
    <w:pitch w:val="variable"/>
    <w:sig w:usb0="A00000AF" w:usb1="4000205B" w:usb2="00000000" w:usb3="00000000" w:csb0="00000093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18B7" w14:textId="77777777" w:rsidR="007D4355" w:rsidRDefault="007D4355" w:rsidP="00420F84">
      <w:r>
        <w:separator/>
      </w:r>
    </w:p>
  </w:footnote>
  <w:footnote w:type="continuationSeparator" w:id="0">
    <w:p w14:paraId="72B5EF8A" w14:textId="77777777" w:rsidR="007D4355" w:rsidRDefault="007D4355" w:rsidP="0042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C8E0" w14:textId="23D57236" w:rsidR="00420F84" w:rsidRPr="00420F84" w:rsidRDefault="00420F84">
    <w:pPr>
      <w:pStyle w:val="Header"/>
      <w:rPr>
        <w:lang w:val="it-IT"/>
      </w:rPr>
    </w:pPr>
    <w:r w:rsidRPr="00420F84">
      <w:rPr>
        <w:lang w:val="en-US"/>
      </w:rPr>
      <w:t xml:space="preserve">Matteo </w:t>
    </w:r>
    <w:proofErr w:type="spellStart"/>
    <w:r w:rsidRPr="00420F84">
      <w:rPr>
        <w:lang w:val="en-US"/>
      </w:rPr>
      <w:t>Mamino</w:t>
    </w:r>
    <w:proofErr w:type="spellEnd"/>
    <w:r>
      <w:ptab w:relativeTo="margin" w:alignment="center" w:leader="none"/>
    </w:r>
    <w:r>
      <w:rPr>
        <w:lang w:val="it-IT"/>
      </w:rPr>
      <w:t>FINTECH</w:t>
    </w:r>
    <w:r>
      <w:ptab w:relativeTo="margin" w:alignment="right" w:leader="none"/>
    </w:r>
    <w:r>
      <w:rPr>
        <w:lang w:val="it-IT"/>
      </w:rPr>
      <w:t xml:space="preserve">ID. </w:t>
    </w:r>
    <w:r w:rsidR="004D0BD9">
      <w:rPr>
        <w:lang w:val="it-IT"/>
      </w:rPr>
      <w:t>152421095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3D"/>
    <w:rsid w:val="000B77CD"/>
    <w:rsid w:val="000F503D"/>
    <w:rsid w:val="001544B7"/>
    <w:rsid w:val="00257E50"/>
    <w:rsid w:val="00420F84"/>
    <w:rsid w:val="0044683A"/>
    <w:rsid w:val="004D0BD9"/>
    <w:rsid w:val="0051406D"/>
    <w:rsid w:val="00515039"/>
    <w:rsid w:val="006D4B38"/>
    <w:rsid w:val="00755901"/>
    <w:rsid w:val="00767188"/>
    <w:rsid w:val="007D4355"/>
    <w:rsid w:val="00802202"/>
    <w:rsid w:val="008B0D8F"/>
    <w:rsid w:val="00915DD4"/>
    <w:rsid w:val="00BC29A5"/>
    <w:rsid w:val="00BE774E"/>
    <w:rsid w:val="00D109C7"/>
    <w:rsid w:val="00DC5E7A"/>
    <w:rsid w:val="00E22EDD"/>
    <w:rsid w:val="00E4732B"/>
    <w:rsid w:val="00F102BA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6ADDB"/>
  <w15:chartTrackingRefBased/>
  <w15:docId w15:val="{EDD1ACE6-053D-6244-B409-3ED45700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F84"/>
  </w:style>
  <w:style w:type="paragraph" w:styleId="Footer">
    <w:name w:val="footer"/>
    <w:basedOn w:val="Normal"/>
    <w:link w:val="FooterChar"/>
    <w:uiPriority w:val="99"/>
    <w:unhideWhenUsed/>
    <w:rsid w:val="00420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F84"/>
  </w:style>
  <w:style w:type="paragraph" w:styleId="NormalWeb">
    <w:name w:val="Normal (Web)"/>
    <w:basedOn w:val="Normal"/>
    <w:uiPriority w:val="99"/>
    <w:semiHidden/>
    <w:unhideWhenUsed/>
    <w:rsid w:val="00F102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Mamino</dc:creator>
  <cp:keywords/>
  <dc:description/>
  <cp:lastModifiedBy>Matteo Mamino</cp:lastModifiedBy>
  <cp:revision>2</cp:revision>
  <dcterms:created xsi:type="dcterms:W3CDTF">2022-02-18T16:05:00Z</dcterms:created>
  <dcterms:modified xsi:type="dcterms:W3CDTF">2022-02-18T20:50:00Z</dcterms:modified>
</cp:coreProperties>
</file>